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768D" w:rsidRPr="00003FAB" w:rsidRDefault="00E7768D" w:rsidP="00E7768D">
      <w:pPr>
        <w:tabs>
          <w:tab w:val="left" w:pos="1560"/>
        </w:tabs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3FAB">
        <w:rPr>
          <w:rFonts w:ascii="Times New Roman" w:hAnsi="Times New Roman" w:cs="Times New Roman"/>
          <w:b/>
          <w:sz w:val="28"/>
          <w:szCs w:val="28"/>
        </w:rPr>
        <w:t xml:space="preserve">Автоматика для гаражных ворот серии </w:t>
      </w:r>
      <w:r w:rsidRPr="00003FAB">
        <w:rPr>
          <w:rFonts w:ascii="Times New Roman" w:hAnsi="Times New Roman" w:cs="Times New Roman"/>
          <w:b/>
          <w:sz w:val="28"/>
          <w:szCs w:val="28"/>
          <w:lang w:val="de-DE"/>
        </w:rPr>
        <w:t>ASG</w:t>
      </w:r>
    </w:p>
    <w:p w:rsidR="00E7768D" w:rsidRDefault="00E7768D" w:rsidP="00E7768D">
      <w:pPr>
        <w:tabs>
          <w:tab w:val="left" w:pos="1560"/>
        </w:tabs>
        <w:spacing w:after="0" w:line="276" w:lineRule="auto"/>
        <w:ind w:right="6095"/>
        <w:jc w:val="both"/>
        <w:rPr>
          <w:noProof/>
          <w:lang w:eastAsia="ru-RU"/>
        </w:rPr>
      </w:pPr>
    </w:p>
    <w:p w:rsidR="00E7768D" w:rsidRDefault="00E7768D" w:rsidP="00E7768D">
      <w:pPr>
        <w:tabs>
          <w:tab w:val="left" w:pos="1560"/>
        </w:tabs>
        <w:spacing w:after="0" w:line="276" w:lineRule="auto"/>
        <w:ind w:right="6095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28559EB" wp14:editId="10D76910">
            <wp:simplePos x="0" y="0"/>
            <wp:positionH relativeFrom="column">
              <wp:posOffset>3409315</wp:posOffset>
            </wp:positionH>
            <wp:positionV relativeFrom="paragraph">
              <wp:posOffset>5080</wp:posOffset>
            </wp:positionV>
            <wp:extent cx="2021840" cy="716280"/>
            <wp:effectExtent l="0" t="0" r="0" b="7620"/>
            <wp:wrapThrough wrapText="bothSides">
              <wp:wrapPolygon edited="0">
                <wp:start x="0" y="0"/>
                <wp:lineTo x="0" y="21255"/>
                <wp:lineTo x="21369" y="21255"/>
                <wp:lineTo x="21369" y="0"/>
                <wp:lineTo x="0" y="0"/>
              </wp:wrapPolygon>
            </wp:wrapThrough>
            <wp:docPr id="6" name="Рисунок 6" descr="http://www.sb-teh.ru/Banners/anmot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sb-teh.ru/Banners/anmotor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768D" w:rsidRDefault="00E7768D" w:rsidP="00E7768D">
      <w:pPr>
        <w:tabs>
          <w:tab w:val="left" w:pos="1560"/>
        </w:tabs>
        <w:spacing w:after="0" w:line="276" w:lineRule="auto"/>
        <w:ind w:right="6095"/>
        <w:jc w:val="center"/>
      </w:pPr>
    </w:p>
    <w:p w:rsidR="00E7768D" w:rsidRDefault="00E7768D" w:rsidP="00E7768D">
      <w:pPr>
        <w:tabs>
          <w:tab w:val="left" w:pos="1560"/>
        </w:tabs>
        <w:spacing w:after="0" w:line="276" w:lineRule="auto"/>
        <w:ind w:right="6095"/>
        <w:jc w:val="center"/>
        <w:rPr>
          <w:noProof/>
          <w:lang w:eastAsia="ru-RU"/>
        </w:rPr>
      </w:pPr>
      <w:r w:rsidRPr="00DA31E7">
        <w:rPr>
          <w:rFonts w:ascii="Arial" w:hAnsi="Arial" w:cs="Arial"/>
          <w:noProof/>
          <w:sz w:val="24"/>
          <w:lang w:eastAsia="ru-RU"/>
        </w:rPr>
        <w:drawing>
          <wp:anchor distT="0" distB="0" distL="114300" distR="114300" simplePos="0" relativeHeight="251659264" behindDoc="1" locked="0" layoutInCell="1" allowOverlap="1" wp14:anchorId="32E63260" wp14:editId="4427631E">
            <wp:simplePos x="0" y="0"/>
            <wp:positionH relativeFrom="margin">
              <wp:posOffset>3587115</wp:posOffset>
            </wp:positionH>
            <wp:positionV relativeFrom="paragraph">
              <wp:posOffset>241300</wp:posOffset>
            </wp:positionV>
            <wp:extent cx="1857375" cy="1078230"/>
            <wp:effectExtent l="0" t="0" r="0" b="7620"/>
            <wp:wrapNone/>
            <wp:docPr id="17" name="Рисунок 17" descr="&amp;Pcy;&amp;rcy;&amp;icy;&amp;vcy;&amp;ocy;&amp;dcy;&amp;ycy; &amp;dcy;&amp;lcy;&amp;yacy; &amp;gcy;&amp;acy;&amp;rcy;&amp;acy;&amp;zhcy;&amp;ncy;&amp;ycy;&amp;khcy; &amp;vcy;&amp;ocy;&amp;rcy;&amp;ocy;&amp;tcy; &amp;scy;&amp;iecy;&amp;rcy;&amp;icy;&amp;icy; ASG (AN-Motor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amp;Pcy;&amp;rcy;&amp;icy;&amp;vcy;&amp;ocy;&amp;dcy;&amp;ycy; &amp;dcy;&amp;lcy;&amp;yacy; &amp;gcy;&amp;acy;&amp;rcy;&amp;acy;&amp;zhcy;&amp;ncy;&amp;ycy;&amp;khcy; &amp;vcy;&amp;ocy;&amp;rcy;&amp;ocy;&amp;tcy; &amp;scy;&amp;iecy;&amp;rcy;&amp;icy;&amp;icy; ASG (AN-Motors)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31E7">
        <w:rPr>
          <w:rFonts w:ascii="Arial" w:hAnsi="Arial" w:cs="Arial"/>
          <w:sz w:val="24"/>
        </w:rPr>
        <w:t xml:space="preserve">Приводы серии </w:t>
      </w:r>
      <w:r w:rsidRPr="00DA31E7">
        <w:rPr>
          <w:rFonts w:ascii="Arial" w:hAnsi="Arial" w:cs="Arial"/>
          <w:b/>
          <w:bCs/>
          <w:sz w:val="24"/>
        </w:rPr>
        <w:t>ASG</w:t>
      </w:r>
      <w:r w:rsidRPr="00DA31E7">
        <w:rPr>
          <w:rFonts w:ascii="Arial" w:hAnsi="Arial" w:cs="Arial"/>
          <w:sz w:val="24"/>
        </w:rPr>
        <w:t xml:space="preserve"> – наиболее оптимальный вариант для автоматизации гаражных ворот по наиболее конкурентной стоимости</w:t>
      </w:r>
      <w:r>
        <w:t>.</w:t>
      </w:r>
    </w:p>
    <w:p w:rsidR="00E7768D" w:rsidRDefault="00E7768D" w:rsidP="00E7768D">
      <w:pPr>
        <w:tabs>
          <w:tab w:val="left" w:pos="1560"/>
        </w:tabs>
        <w:spacing w:after="0" w:line="276" w:lineRule="auto"/>
        <w:ind w:right="6095"/>
        <w:jc w:val="both"/>
        <w:rPr>
          <w:noProof/>
          <w:lang w:eastAsia="ru-RU"/>
        </w:rPr>
      </w:pPr>
    </w:p>
    <w:p w:rsidR="00E7768D" w:rsidRDefault="00E7768D" w:rsidP="00E7768D">
      <w:pPr>
        <w:tabs>
          <w:tab w:val="left" w:pos="1560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 w:rsidRPr="003E5B3D">
        <w:rPr>
          <w:rStyle w:val="hps"/>
          <w:rFonts w:ascii="Arial" w:hAnsi="Arial" w:cs="Arial"/>
          <w:b/>
          <w:sz w:val="24"/>
        </w:rPr>
        <w:t>Автоматика для гаражных ворот</w:t>
      </w:r>
      <w:r w:rsidRPr="00BF1878">
        <w:rPr>
          <w:rStyle w:val="hps"/>
          <w:rFonts w:ascii="Arial" w:hAnsi="Arial" w:cs="Arial"/>
          <w:sz w:val="24"/>
        </w:rPr>
        <w:t xml:space="preserve"> бренда AN-Motors</w:t>
      </w:r>
      <w:r>
        <w:rPr>
          <w:rStyle w:val="hps"/>
          <w:rFonts w:ascii="Arial" w:hAnsi="Arial" w:cs="Arial"/>
          <w:sz w:val="24"/>
        </w:rPr>
        <w:t xml:space="preserve"> – серия приводов </w:t>
      </w:r>
      <w:r>
        <w:rPr>
          <w:rStyle w:val="hps"/>
          <w:rFonts w:ascii="Arial" w:hAnsi="Arial" w:cs="Arial"/>
          <w:sz w:val="24"/>
          <w:lang w:val="de-DE"/>
        </w:rPr>
        <w:t>ASG</w:t>
      </w:r>
      <w:r w:rsidRPr="00BF1878">
        <w:rPr>
          <w:rStyle w:val="hps"/>
          <w:rFonts w:ascii="Arial" w:hAnsi="Arial" w:cs="Arial"/>
          <w:sz w:val="24"/>
        </w:rPr>
        <w:t xml:space="preserve"> – прекрасный выбор для тех, кто хочет автоматизировать свои секционные ворота </w:t>
      </w:r>
      <w:r w:rsidRPr="009445E7">
        <w:rPr>
          <w:rStyle w:val="hps"/>
          <w:rFonts w:ascii="Arial" w:hAnsi="Arial" w:cs="Arial"/>
          <w:sz w:val="24"/>
        </w:rPr>
        <w:t>и</w:t>
      </w:r>
      <w:r w:rsidRPr="00BF1878">
        <w:rPr>
          <w:rStyle w:val="hps"/>
          <w:rFonts w:ascii="Arial" w:hAnsi="Arial" w:cs="Arial"/>
          <w:sz w:val="24"/>
        </w:rPr>
        <w:t xml:space="preserve"> получить качественный и безопасный продукт с множеством функци</w:t>
      </w:r>
      <w:r>
        <w:rPr>
          <w:rStyle w:val="hps"/>
          <w:rFonts w:ascii="Arial" w:hAnsi="Arial" w:cs="Arial"/>
          <w:sz w:val="24"/>
        </w:rPr>
        <w:t>й по доступной цене.</w:t>
      </w:r>
      <w:r w:rsidRPr="00BF1878">
        <w:t xml:space="preserve"> </w:t>
      </w:r>
      <w:r w:rsidRPr="003E5B3D">
        <w:rPr>
          <w:rFonts w:ascii="Arial" w:hAnsi="Arial" w:cs="Arial"/>
          <w:b/>
          <w:sz w:val="24"/>
        </w:rPr>
        <w:t xml:space="preserve">Привод </w:t>
      </w:r>
      <w:r w:rsidRPr="003E5B3D">
        <w:rPr>
          <w:rFonts w:ascii="Arial" w:hAnsi="Arial" w:cs="Arial"/>
          <w:b/>
          <w:sz w:val="24"/>
          <w:lang w:val="en-US"/>
        </w:rPr>
        <w:t>ASG</w:t>
      </w:r>
      <w:r w:rsidRPr="003E5B3D">
        <w:rPr>
          <w:rFonts w:ascii="Arial" w:hAnsi="Arial" w:cs="Arial"/>
          <w:b/>
          <w:sz w:val="24"/>
        </w:rPr>
        <w:t xml:space="preserve"> для гаражных ворот</w:t>
      </w:r>
      <w:r>
        <w:rPr>
          <w:rFonts w:ascii="Arial" w:hAnsi="Arial" w:cs="Arial"/>
          <w:sz w:val="24"/>
        </w:rPr>
        <w:t xml:space="preserve"> </w:t>
      </w:r>
      <w:r w:rsidRPr="009445E7">
        <w:rPr>
          <w:rFonts w:ascii="Arial" w:hAnsi="Arial" w:cs="Arial"/>
          <w:sz w:val="24"/>
        </w:rPr>
        <w:t>– оп</w:t>
      </w:r>
      <w:r>
        <w:rPr>
          <w:rFonts w:ascii="Arial" w:hAnsi="Arial" w:cs="Arial"/>
          <w:sz w:val="24"/>
        </w:rPr>
        <w:t>тимальное бюджетное и надежное решение, предлагаемое ГК «Алютех» по</w:t>
      </w:r>
      <w:r w:rsidRPr="00BF1878">
        <w:rPr>
          <w:rFonts w:ascii="Arial" w:hAnsi="Arial" w:cs="Arial"/>
          <w:sz w:val="24"/>
        </w:rPr>
        <w:t xml:space="preserve"> конкурентным ценам.</w:t>
      </w:r>
      <w:r>
        <w:rPr>
          <w:rStyle w:val="hps"/>
          <w:rFonts w:ascii="Arial" w:hAnsi="Arial" w:cs="Arial"/>
          <w:sz w:val="24"/>
        </w:rPr>
        <w:t xml:space="preserve"> </w:t>
      </w: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</w:p>
    <w:tbl>
      <w:tblPr>
        <w:tblStyle w:val="a4"/>
        <w:tblpPr w:leftFromText="180" w:rightFromText="180" w:vertAnchor="text" w:horzAnchor="margin" w:tblpY="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276"/>
      </w:tblGrid>
      <w:tr w:rsidR="00E7768D" w:rsidTr="00EB3DAC">
        <w:tc>
          <w:tcPr>
            <w:tcW w:w="3020" w:type="dxa"/>
          </w:tcPr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612525C" wp14:editId="77EE72CD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179705</wp:posOffset>
                  </wp:positionV>
                  <wp:extent cx="1313180" cy="783590"/>
                  <wp:effectExtent l="0" t="0" r="1270" b="0"/>
                  <wp:wrapThrough wrapText="bothSides">
                    <wp:wrapPolygon edited="0">
                      <wp:start x="0" y="0"/>
                      <wp:lineTo x="0" y="21005"/>
                      <wp:lineTo x="21308" y="21005"/>
                      <wp:lineTo x="21308" y="0"/>
                      <wp:lineTo x="0" y="0"/>
                    </wp:wrapPolygon>
                  </wp:wrapThrough>
                  <wp:docPr id="18" name="Рисунок 18" descr="http://i9.photo.2gis.com/images/branch/31/4362862142786449_ed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i9.photo.2gis.com/images/branch/31/4362862142786449_ed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78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7768D" w:rsidRPr="00190FE5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ASG600/3KIT-L </w:t>
            </w:r>
            <w:r w:rsidRPr="006036DA">
              <w:rPr>
                <w:rFonts w:ascii="Times New Roman" w:hAnsi="Times New Roman" w:cs="Times New Roman"/>
                <w:sz w:val="24"/>
                <w:szCs w:val="28"/>
              </w:rPr>
              <w:t>для гаражных ворот площадью до 8,4 м2 и высотой до 2,7 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  <w:tc>
          <w:tcPr>
            <w:tcW w:w="3021" w:type="dxa"/>
          </w:tcPr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11B72B72" wp14:editId="3B0A6964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219710</wp:posOffset>
                  </wp:positionV>
                  <wp:extent cx="1584496" cy="946001"/>
                  <wp:effectExtent l="0" t="0" r="0" b="6985"/>
                  <wp:wrapThrough wrapText="bothSides">
                    <wp:wrapPolygon edited="0">
                      <wp:start x="0" y="0"/>
                      <wp:lineTo x="0" y="21324"/>
                      <wp:lineTo x="21297" y="21324"/>
                      <wp:lineTo x="21297" y="0"/>
                      <wp:lineTo x="0" y="0"/>
                    </wp:wrapPolygon>
                  </wp:wrapThrough>
                  <wp:docPr id="19" name="Рисунок 19" descr="http://i9.photo.2gis.com/images/branch/31/4362862142786449_ed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i9.photo.2gis.com/images/branch/31/4362862142786449_ed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496" cy="946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7768D" w:rsidRPr="00190FE5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ASG1000/3KIT-L </w:t>
            </w:r>
            <w:r w:rsidRPr="006036DA">
              <w:rPr>
                <w:rFonts w:ascii="Times New Roman" w:hAnsi="Times New Roman" w:cs="Times New Roman"/>
                <w:sz w:val="24"/>
                <w:szCs w:val="28"/>
              </w:rPr>
              <w:t xml:space="preserve">для гаражных ворот площадью до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13,5</w:t>
            </w:r>
            <w:r w:rsidRPr="006036DA">
              <w:rPr>
                <w:rFonts w:ascii="Times New Roman" w:hAnsi="Times New Roman" w:cs="Times New Roman"/>
                <w:sz w:val="24"/>
                <w:szCs w:val="28"/>
              </w:rPr>
              <w:t xml:space="preserve"> м2 и высотой до 2,7 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  <w:tc>
          <w:tcPr>
            <w:tcW w:w="3021" w:type="dxa"/>
          </w:tcPr>
          <w:p w:rsidR="00E7768D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1979E4EB" wp14:editId="744FB8B3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207645</wp:posOffset>
                  </wp:positionV>
                  <wp:extent cx="1935729" cy="1155700"/>
                  <wp:effectExtent l="0" t="0" r="7620" b="6350"/>
                  <wp:wrapThrough wrapText="bothSides">
                    <wp:wrapPolygon edited="0">
                      <wp:start x="0" y="0"/>
                      <wp:lineTo x="0" y="21363"/>
                      <wp:lineTo x="21472" y="21363"/>
                      <wp:lineTo x="21472" y="0"/>
                      <wp:lineTo x="0" y="0"/>
                    </wp:wrapPolygon>
                  </wp:wrapThrough>
                  <wp:docPr id="22" name="Рисунок 22" descr="http://i9.photo.2gis.com/images/branch/31/4362862142786449_ed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i9.photo.2gis.com/images/branch/31/4362862142786449_ed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729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7768D" w:rsidRPr="00190FE5" w:rsidRDefault="00E7768D" w:rsidP="00EB3DAC">
            <w:pPr>
              <w:tabs>
                <w:tab w:val="left" w:pos="1560"/>
              </w:tabs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ASG1000/4KIT-L </w:t>
            </w:r>
            <w:r w:rsidRPr="006036DA">
              <w:rPr>
                <w:rFonts w:ascii="Times New Roman" w:hAnsi="Times New Roman" w:cs="Times New Roman"/>
                <w:sz w:val="24"/>
                <w:szCs w:val="28"/>
              </w:rPr>
              <w:t xml:space="preserve">для гаражных ворот площадью до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16</w:t>
            </w:r>
            <w:r w:rsidRPr="006036DA">
              <w:rPr>
                <w:rFonts w:ascii="Times New Roman" w:hAnsi="Times New Roman" w:cs="Times New Roman"/>
                <w:sz w:val="24"/>
                <w:szCs w:val="28"/>
              </w:rPr>
              <w:t xml:space="preserve"> м2 и высотой до 2,7 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</w:p>
        </w:tc>
      </w:tr>
    </w:tbl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</w:p>
    <w:p w:rsidR="00E7768D" w:rsidRPr="006C20A3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b/>
          <w:sz w:val="24"/>
        </w:rPr>
      </w:pPr>
      <w:r w:rsidRPr="003E5B3D">
        <w:rPr>
          <w:rStyle w:val="hps"/>
          <w:rFonts w:ascii="Arial" w:hAnsi="Arial" w:cs="Arial"/>
          <w:b/>
          <w:sz w:val="24"/>
        </w:rPr>
        <w:t xml:space="preserve">Конкурентные преимущества автоматики для </w:t>
      </w:r>
      <w:r>
        <w:rPr>
          <w:rStyle w:val="hps"/>
          <w:rFonts w:ascii="Arial" w:hAnsi="Arial" w:cs="Arial"/>
          <w:b/>
          <w:sz w:val="24"/>
        </w:rPr>
        <w:t>гаражных</w:t>
      </w:r>
      <w:r w:rsidRPr="003E5B3D">
        <w:rPr>
          <w:rStyle w:val="hps"/>
          <w:rFonts w:ascii="Arial" w:hAnsi="Arial" w:cs="Arial"/>
          <w:b/>
          <w:sz w:val="24"/>
        </w:rPr>
        <w:t xml:space="preserve"> ворот </w:t>
      </w:r>
      <w:r w:rsidRPr="003E5B3D">
        <w:rPr>
          <w:rStyle w:val="hps"/>
          <w:rFonts w:ascii="Arial" w:hAnsi="Arial" w:cs="Arial"/>
          <w:b/>
          <w:sz w:val="24"/>
          <w:lang w:val="en-US"/>
        </w:rPr>
        <w:t>ASG</w:t>
      </w:r>
    </w:p>
    <w:p w:rsidR="00E7768D" w:rsidRPr="003E5B3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b/>
          <w:sz w:val="24"/>
        </w:rPr>
      </w:pP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>
        <w:rPr>
          <w:rStyle w:val="hps"/>
          <w:rFonts w:ascii="Arial" w:hAnsi="Arial" w:cs="Arial"/>
          <w:sz w:val="24"/>
        </w:rPr>
        <w:t xml:space="preserve">Автоматика серии </w:t>
      </w:r>
      <w:r>
        <w:rPr>
          <w:rStyle w:val="hps"/>
          <w:rFonts w:ascii="Arial" w:hAnsi="Arial" w:cs="Arial"/>
          <w:sz w:val="24"/>
          <w:lang w:val="de-DE"/>
        </w:rPr>
        <w:t>ASG</w:t>
      </w:r>
      <w:r>
        <w:rPr>
          <w:rStyle w:val="hps"/>
          <w:rFonts w:ascii="Arial" w:hAnsi="Arial" w:cs="Arial"/>
          <w:sz w:val="24"/>
        </w:rPr>
        <w:t xml:space="preserve"> для гаражных ворот обладает перечнем отличительных особенностей, которые обеспечивают долговечность, надёжность и безопасность эксплуатации продукта:</w:t>
      </w:r>
    </w:p>
    <w:p w:rsidR="00E7768D" w:rsidRPr="003B20C5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Защита от несанкционированного проникновения благодаря встроенному самоблокирующемуся редуктору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И</w:t>
      </w:r>
      <w:r w:rsidRPr="006D7A7E">
        <w:rPr>
          <w:rFonts w:ascii="Arial" w:hAnsi="Arial" w:cs="Arial"/>
          <w:sz w:val="24"/>
        </w:rPr>
        <w:t>спользование металлическ</w:t>
      </w:r>
      <w:r>
        <w:rPr>
          <w:rFonts w:ascii="Arial" w:hAnsi="Arial" w:cs="Arial"/>
          <w:sz w:val="24"/>
        </w:rPr>
        <w:t xml:space="preserve">их деталей в механических узлах, что положительно сказывается на долговечности и работоспособности </w:t>
      </w:r>
      <w:r w:rsidRPr="00701F39">
        <w:rPr>
          <w:rFonts w:ascii="Arial" w:hAnsi="Arial" w:cs="Arial"/>
          <w:b/>
          <w:sz w:val="24"/>
        </w:rPr>
        <w:t xml:space="preserve">привода для гаражных ворот </w:t>
      </w:r>
      <w:r w:rsidRPr="00701F39">
        <w:rPr>
          <w:rFonts w:ascii="Arial" w:hAnsi="Arial" w:cs="Arial"/>
          <w:b/>
          <w:sz w:val="24"/>
          <w:lang w:val="en-US"/>
        </w:rPr>
        <w:t>ASG</w:t>
      </w:r>
      <w:r w:rsidRPr="006D7A7E">
        <w:rPr>
          <w:rFonts w:ascii="Arial" w:hAnsi="Arial" w:cs="Arial"/>
          <w:sz w:val="24"/>
        </w:rPr>
        <w:t>.</w:t>
      </w:r>
    </w:p>
    <w:p w:rsidR="00E7768D" w:rsidRPr="003B20C5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Style w:val="hps"/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Функция</w:t>
      </w:r>
      <w:r w:rsidRPr="006D7A7E">
        <w:rPr>
          <w:rFonts w:ascii="Arial" w:hAnsi="Arial" w:cs="Arial"/>
          <w:sz w:val="24"/>
        </w:rPr>
        <w:t xml:space="preserve"> внеш</w:t>
      </w:r>
      <w:r>
        <w:rPr>
          <w:rFonts w:ascii="Arial" w:hAnsi="Arial" w:cs="Arial"/>
          <w:sz w:val="24"/>
        </w:rPr>
        <w:t>ней и внутренней разблокировки</w:t>
      </w:r>
      <w:r w:rsidRPr="006D7A7E">
        <w:rPr>
          <w:rFonts w:ascii="Arial" w:hAnsi="Arial" w:cs="Arial"/>
          <w:sz w:val="24"/>
        </w:rPr>
        <w:t xml:space="preserve"> позвол</w:t>
      </w:r>
      <w:r>
        <w:rPr>
          <w:rFonts w:ascii="Arial" w:hAnsi="Arial" w:cs="Arial"/>
          <w:sz w:val="24"/>
        </w:rPr>
        <w:t>яет</w:t>
      </w:r>
      <w:r w:rsidRPr="006D7A7E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открывать и закрывать секционные ворота и</w:t>
      </w:r>
      <w:r w:rsidRPr="006D7A7E">
        <w:rPr>
          <w:rFonts w:ascii="Arial" w:hAnsi="Arial" w:cs="Arial"/>
          <w:sz w:val="24"/>
        </w:rPr>
        <w:t xml:space="preserve"> при отсутствии электро</w:t>
      </w:r>
      <w:r>
        <w:rPr>
          <w:rFonts w:ascii="Arial" w:hAnsi="Arial" w:cs="Arial"/>
          <w:sz w:val="24"/>
        </w:rPr>
        <w:t>энергии</w:t>
      </w:r>
      <w:r w:rsidRPr="006D7A7E">
        <w:rPr>
          <w:rFonts w:ascii="Arial" w:hAnsi="Arial" w:cs="Arial"/>
          <w:sz w:val="24"/>
        </w:rPr>
        <w:t>;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 w:rsidRPr="006D7A7E">
        <w:rPr>
          <w:rFonts w:ascii="Arial" w:hAnsi="Arial" w:cs="Arial"/>
          <w:sz w:val="24"/>
        </w:rPr>
        <w:t>Встроенная система обнаружения препятствий реагирует на возникающее препятствие при движении ворот, автоматически останавливает и отводит ворота в полностью открытое положение;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Возможность подключения широкого спектра дополнительных аксессуаров, делающих использование привода для гаражных ворот </w:t>
      </w:r>
      <w:r>
        <w:rPr>
          <w:rFonts w:ascii="Arial" w:hAnsi="Arial" w:cs="Arial"/>
          <w:sz w:val="24"/>
          <w:lang w:val="de-DE"/>
        </w:rPr>
        <w:t>ASG</w:t>
      </w:r>
      <w:r w:rsidRPr="008A3D8F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ещё более комфортным и удобным.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Встроенный источник света для освещения пространства гаража</w:t>
      </w:r>
    </w:p>
    <w:p w:rsidR="00E7768D" w:rsidRDefault="00E7768D" w:rsidP="00E7768D">
      <w:pPr>
        <w:tabs>
          <w:tab w:val="left" w:pos="15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768D" w:rsidRPr="006C20A3" w:rsidRDefault="00E7768D" w:rsidP="00E7768D">
      <w:pPr>
        <w:tabs>
          <w:tab w:val="left" w:pos="15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68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316DA71C" wp14:editId="56B0AF38">
            <wp:simplePos x="0" y="0"/>
            <wp:positionH relativeFrom="column">
              <wp:posOffset>1882140</wp:posOffset>
            </wp:positionH>
            <wp:positionV relativeFrom="paragraph">
              <wp:posOffset>7620</wp:posOffset>
            </wp:positionV>
            <wp:extent cx="1829435" cy="1228725"/>
            <wp:effectExtent l="0" t="0" r="0" b="9525"/>
            <wp:wrapThrough wrapText="bothSides">
              <wp:wrapPolygon edited="0">
                <wp:start x="0" y="0"/>
                <wp:lineTo x="0" y="21433"/>
                <wp:lineTo x="21368" y="21433"/>
                <wp:lineTo x="21368" y="0"/>
                <wp:lineTo x="0" y="0"/>
              </wp:wrapPolygon>
            </wp:wrapThrough>
            <wp:docPr id="21510" name="Рисунок 21510" descr="\\fs14d\Documents ADS\Департамент Маркетинга\Отдел Маркетинга\Автоматика - папка обмена\Фотобанк\AN-Motors\Отбор фото дл AN-Motors\ASG\asg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s14d\Documents ADS\Департамент Маркетинга\Отдел Маркетинга\Автоматика - папка обмена\Фотобанк\AN-Motors\Отбор фото дл AN-Motors\ASG\asg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3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6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33ECD36" wp14:editId="2B53709A">
            <wp:simplePos x="0" y="0"/>
            <wp:positionH relativeFrom="column">
              <wp:posOffset>3711575</wp:posOffset>
            </wp:positionH>
            <wp:positionV relativeFrom="paragraph">
              <wp:posOffset>0</wp:posOffset>
            </wp:positionV>
            <wp:extent cx="1905000" cy="1266825"/>
            <wp:effectExtent l="0" t="0" r="0" b="9525"/>
            <wp:wrapThrough wrapText="bothSides">
              <wp:wrapPolygon edited="0">
                <wp:start x="0" y="0"/>
                <wp:lineTo x="0" y="21438"/>
                <wp:lineTo x="21384" y="21438"/>
                <wp:lineTo x="21384" y="0"/>
                <wp:lineTo x="0" y="0"/>
              </wp:wrapPolygon>
            </wp:wrapThrough>
            <wp:docPr id="21511" name="Рисунок 21511" descr="\\fs14d\Documents ADS\Департамент Маркетинга\Отдел Маркетинга\Автоматика - папка обмена\Фотобанк\AN-Motors\Отбор фото дл AN-Motors\ASG\asg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s14d\Documents ADS\Департамент Маркетинга\Отдел Маркетинга\Автоматика - папка обмена\Фотобанк\AN-Motors\Отбор фото дл AN-Motors\ASG\asg4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68B8">
        <w:rPr>
          <w:rStyle w:val="hps"/>
          <w:b/>
          <w:noProof/>
          <w:sz w:val="32"/>
          <w:lang w:eastAsia="ru-RU"/>
        </w:rPr>
        <w:drawing>
          <wp:anchor distT="0" distB="0" distL="114300" distR="114300" simplePos="0" relativeHeight="251669504" behindDoc="0" locked="0" layoutInCell="1" allowOverlap="1" wp14:anchorId="3B139192" wp14:editId="78C46EC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76425" cy="1247775"/>
            <wp:effectExtent l="0" t="0" r="9525" b="9525"/>
            <wp:wrapThrough wrapText="bothSides">
              <wp:wrapPolygon edited="0">
                <wp:start x="0" y="0"/>
                <wp:lineTo x="0" y="21435"/>
                <wp:lineTo x="21490" y="21435"/>
                <wp:lineTo x="21490" y="0"/>
                <wp:lineTo x="0" y="0"/>
              </wp:wrapPolygon>
            </wp:wrapThrough>
            <wp:docPr id="21509" name="Рисунок 21509" descr="\\fs14d\Documents ADS\Департамент Маркетинга\Отдел Маркетинга\Автоматика - папка обмена\Фотобанк\AN-Motors\Отбор фото дл AN-Motors\ASG\asg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fs14d\Documents ADS\Департамент Маркетинга\Отдел Маркетинга\Автоматика - папка обмена\Фотобанк\AN-Motors\Отбор фото дл AN-Motors\ASG\asg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Ниже представлены т</w:t>
      </w:r>
      <w:r w:rsidRPr="00003FAB">
        <w:rPr>
          <w:rFonts w:ascii="Times New Roman" w:hAnsi="Times New Roman" w:cs="Times New Roman"/>
          <w:sz w:val="28"/>
          <w:szCs w:val="28"/>
        </w:rPr>
        <w:t>ехнические характеристики</w:t>
      </w:r>
      <w:r>
        <w:rPr>
          <w:rFonts w:ascii="Times New Roman" w:hAnsi="Times New Roman" w:cs="Times New Roman"/>
          <w:sz w:val="28"/>
          <w:szCs w:val="28"/>
        </w:rPr>
        <w:t xml:space="preserve"> комплектов</w:t>
      </w:r>
      <w:r w:rsidRPr="00003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автоматики для гаражных ворот серии </w:t>
      </w:r>
      <w:r>
        <w:rPr>
          <w:rFonts w:ascii="Times New Roman" w:hAnsi="Times New Roman" w:cs="Times New Roman"/>
          <w:sz w:val="28"/>
          <w:szCs w:val="28"/>
          <w:lang w:val="de-DE"/>
        </w:rPr>
        <w:t>ASG</w:t>
      </w:r>
    </w:p>
    <w:p w:rsidR="00E7768D" w:rsidRPr="001D399E" w:rsidRDefault="00E7768D" w:rsidP="00E7768D">
      <w:pPr>
        <w:spacing w:after="0" w:line="240" w:lineRule="auto"/>
        <w:ind w:firstLine="567"/>
        <w:jc w:val="both"/>
        <w:rPr>
          <w:rStyle w:val="hps"/>
          <w:rFonts w:ascii="Arial" w:hAnsi="Arial" w:cs="Arial"/>
          <w:b/>
          <w:sz w:val="24"/>
        </w:rPr>
      </w:pPr>
      <w:r w:rsidRPr="001D399E">
        <w:rPr>
          <w:rStyle w:val="hps"/>
          <w:rFonts w:ascii="Arial" w:hAnsi="Arial" w:cs="Arial"/>
          <w:b/>
          <w:sz w:val="24"/>
        </w:rPr>
        <w:t xml:space="preserve">Технические характеристики автоматики для ворот </w:t>
      </w:r>
      <w:r>
        <w:rPr>
          <w:rStyle w:val="hps"/>
          <w:rFonts w:ascii="Arial" w:hAnsi="Arial" w:cs="Arial"/>
          <w:b/>
          <w:sz w:val="24"/>
          <w:lang w:val="en-US"/>
        </w:rPr>
        <w:t>ASG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37"/>
        <w:gridCol w:w="2336"/>
        <w:gridCol w:w="2336"/>
        <w:gridCol w:w="2336"/>
      </w:tblGrid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50" w:type="pct"/>
            <w:vAlign w:val="center"/>
          </w:tcPr>
          <w:p w:rsidR="00E7768D" w:rsidRPr="00003FAB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  <w:lang w:val="de-DE"/>
              </w:rPr>
            </w:pPr>
            <w:r>
              <w:rPr>
                <w:rFonts w:ascii="Times New Roman" w:hAnsi="Times New Roman" w:cs="Times New Roman"/>
                <w:color w:val="000000"/>
                <w:lang w:val="de-DE"/>
              </w:rPr>
              <w:t>ASG600/3KIT-L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lang w:val="de-DE"/>
              </w:rPr>
              <w:t>ASG1000/3KIT-L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lang w:val="de-DE"/>
              </w:rPr>
              <w:t>ASG1000/4KIT-L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Максимальное тяговое усилие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600 Н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1000 Н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Длина приводной рейки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3,5 м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4,2 м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Максимальная высота ворот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2,7 м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3,4 м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Максимальная площадь ворот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8,4 м</w:t>
            </w:r>
            <w:r w:rsidRPr="00775CEA">
              <w:rPr>
                <w:rStyle w:val="A15"/>
                <w:rFonts w:ascii="Times New Roman" w:hAnsi="Times New Roman" w:cs="Times New Roman"/>
              </w:rPr>
              <w:t>2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13,5 м</w:t>
            </w:r>
            <w:r w:rsidRPr="00775CEA">
              <w:rPr>
                <w:rStyle w:val="A15"/>
                <w:rFonts w:ascii="Times New Roman" w:hAnsi="Times New Roman" w:cs="Times New Roman"/>
              </w:rPr>
              <w:t>2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16 м</w:t>
            </w:r>
            <w:r w:rsidRPr="00775CEA">
              <w:rPr>
                <w:rStyle w:val="A15"/>
                <w:rFonts w:ascii="Times New Roman" w:hAnsi="Times New Roman" w:cs="Times New Roman"/>
              </w:rPr>
              <w:t>2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Интенсивность использования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7 циклов/час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9 циклов/час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6 циклов/час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Скорость перемещения ворот при номинальном усилии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0,07 м/с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0,06 м/с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Максимальная скорость перемещения ворот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0,15 м/с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Питание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230 В (±10%) / 50 Гц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Потребляемая мощность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200 Вт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300 Вт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Электродвигатель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24 В постоянного тока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Питание дополнительных устройств (аксессуаров)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24 В постоянного тока / 100 мА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Лампа освещения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24 В / 10 Вт / цоколь ВА15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Степень защиты оболочки привода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IP20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Диапазон рабочих температур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−20…+50° С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Габаритные размеры привода (Д×Ш×В)</w:t>
            </w:r>
          </w:p>
        </w:tc>
        <w:tc>
          <w:tcPr>
            <w:tcW w:w="3750" w:type="pct"/>
            <w:gridSpan w:val="3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345×215×145 мм</w:t>
            </w:r>
          </w:p>
        </w:tc>
      </w:tr>
      <w:tr w:rsidR="00E7768D" w:rsidRPr="00775CEA" w:rsidTr="00EB3DAC">
        <w:trPr>
          <w:trHeight w:val="20"/>
        </w:trPr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8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Вес привода</w:t>
            </w:r>
          </w:p>
        </w:tc>
        <w:tc>
          <w:tcPr>
            <w:tcW w:w="1250" w:type="pct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4,1 кг</w:t>
            </w:r>
          </w:p>
        </w:tc>
        <w:tc>
          <w:tcPr>
            <w:tcW w:w="2500" w:type="pct"/>
            <w:gridSpan w:val="2"/>
            <w:vAlign w:val="center"/>
          </w:tcPr>
          <w:p w:rsidR="00E7768D" w:rsidRPr="00775CEA" w:rsidRDefault="00E7768D" w:rsidP="00EB3DAC">
            <w:pPr>
              <w:pStyle w:val="Pa1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75CEA">
              <w:rPr>
                <w:rFonts w:ascii="Times New Roman" w:hAnsi="Times New Roman" w:cs="Times New Roman"/>
                <w:color w:val="000000"/>
              </w:rPr>
              <w:t>4,6 кг</w:t>
            </w:r>
          </w:p>
        </w:tc>
      </w:tr>
    </w:tbl>
    <w:p w:rsidR="00E7768D" w:rsidRDefault="00E7768D" w:rsidP="00E7768D">
      <w:pPr>
        <w:spacing w:after="0" w:line="240" w:lineRule="auto"/>
        <w:jc w:val="both"/>
        <w:rPr>
          <w:rStyle w:val="hps"/>
          <w:rFonts w:ascii="Arial" w:hAnsi="Arial" w:cs="Arial"/>
          <w:sz w:val="24"/>
        </w:rPr>
      </w:pPr>
    </w:p>
    <w:p w:rsidR="00E7768D" w:rsidRDefault="00E7768D" w:rsidP="00E7768D">
      <w:pPr>
        <w:spacing w:after="0" w:line="240" w:lineRule="auto"/>
        <w:jc w:val="both"/>
        <w:rPr>
          <w:rStyle w:val="hps"/>
          <w:rFonts w:ascii="Arial" w:hAnsi="Arial" w:cs="Arial"/>
          <w:sz w:val="24"/>
        </w:rPr>
      </w:pPr>
    </w:p>
    <w:p w:rsidR="00E7768D" w:rsidRPr="003E5B3D" w:rsidRDefault="00E7768D" w:rsidP="00E7768D">
      <w:pPr>
        <w:spacing w:after="0" w:line="240" w:lineRule="auto"/>
        <w:jc w:val="both"/>
        <w:rPr>
          <w:rStyle w:val="hps"/>
          <w:rFonts w:ascii="Arial" w:hAnsi="Arial" w:cs="Arial"/>
          <w:b/>
          <w:sz w:val="24"/>
        </w:rPr>
      </w:pPr>
      <w:r w:rsidRPr="003E5B3D">
        <w:rPr>
          <w:rStyle w:val="hps"/>
          <w:rFonts w:ascii="Arial" w:hAnsi="Arial" w:cs="Arial"/>
          <w:b/>
          <w:sz w:val="24"/>
        </w:rPr>
        <w:t>Удобство управления автоматикой для ворот</w:t>
      </w: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>
        <w:rPr>
          <w:rStyle w:val="hps"/>
          <w:rFonts w:ascii="Arial" w:hAnsi="Arial" w:cs="Arial"/>
          <w:sz w:val="24"/>
        </w:rPr>
        <w:lastRenderedPageBreak/>
        <w:t xml:space="preserve">Высокое качество сборки и используемых компонентов дополняется функционалом блока управления, который позволяет провести глубокую индивидуальную настройку работы </w:t>
      </w:r>
      <w:r w:rsidRPr="00701F39">
        <w:rPr>
          <w:rStyle w:val="hps"/>
          <w:rFonts w:ascii="Arial" w:hAnsi="Arial" w:cs="Arial"/>
          <w:b/>
          <w:sz w:val="24"/>
        </w:rPr>
        <w:t xml:space="preserve">привода для гаражных ворот </w:t>
      </w:r>
      <w:r w:rsidRPr="00701F39">
        <w:rPr>
          <w:rStyle w:val="hps"/>
          <w:rFonts w:ascii="Arial" w:hAnsi="Arial" w:cs="Arial"/>
          <w:b/>
          <w:sz w:val="24"/>
          <w:lang w:val="en-US"/>
        </w:rPr>
        <w:t>ASG</w:t>
      </w:r>
      <w:r w:rsidRPr="00C03242">
        <w:rPr>
          <w:rStyle w:val="hps"/>
          <w:rFonts w:ascii="Arial" w:hAnsi="Arial" w:cs="Arial"/>
          <w:sz w:val="24"/>
        </w:rPr>
        <w:t xml:space="preserve">. </w:t>
      </w: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 w:rsidRPr="00AF06CB">
        <w:rPr>
          <w:rStyle w:val="hps"/>
          <w:rFonts w:ascii="Arial" w:hAnsi="Arial" w:cs="Arial"/>
          <w:noProof/>
          <w:sz w:val="24"/>
          <w:lang w:eastAsia="ru-RU"/>
        </w:rPr>
        <w:drawing>
          <wp:anchor distT="0" distB="0" distL="114300" distR="114300" simplePos="0" relativeHeight="251672576" behindDoc="0" locked="0" layoutInCell="1" allowOverlap="1" wp14:anchorId="22DA6884" wp14:editId="2FE847A0">
            <wp:simplePos x="0" y="0"/>
            <wp:positionH relativeFrom="column">
              <wp:posOffset>3187065</wp:posOffset>
            </wp:positionH>
            <wp:positionV relativeFrom="paragraph">
              <wp:posOffset>1</wp:posOffset>
            </wp:positionV>
            <wp:extent cx="1669828" cy="1504950"/>
            <wp:effectExtent l="0" t="0" r="6985" b="0"/>
            <wp:wrapThrough wrapText="bothSides">
              <wp:wrapPolygon edited="0">
                <wp:start x="0" y="0"/>
                <wp:lineTo x="0" y="21327"/>
                <wp:lineTo x="21444" y="21327"/>
                <wp:lineTo x="21444" y="0"/>
                <wp:lineTo x="0" y="0"/>
              </wp:wrapPolygon>
            </wp:wrapThrough>
            <wp:docPr id="21515" name="Рисунок 21515" descr="\\fs14d\Documents ADS\Департамент Маркетинга\Отдел Маркетинга\Автоматика - папка обмена\Фотобанк\AN-Motors\Отбор фото дл AN-Motors\ASG\AN-MOTORS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fs14d\Documents ADS\Департамент Маркетинга\Отдел Маркетинга\Автоматика - папка обмена\Фотобанк\AN-Motors\Отбор фото дл AN-Motors\ASG\AN-MOTORS_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940" cy="151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F06CB">
        <w:rPr>
          <w:rStyle w:val="hps"/>
          <w:rFonts w:ascii="Arial" w:hAnsi="Arial" w:cs="Arial"/>
          <w:noProof/>
          <w:sz w:val="24"/>
          <w:lang w:eastAsia="ru-RU"/>
        </w:rPr>
        <w:drawing>
          <wp:inline distT="0" distB="0" distL="0" distR="0" wp14:anchorId="7D109D63" wp14:editId="0172DE1F">
            <wp:extent cx="2151191" cy="1495425"/>
            <wp:effectExtent l="0" t="0" r="1905" b="0"/>
            <wp:docPr id="21513" name="Рисунок 21513" descr="\\fs14d\Documents ADS\Департамент Маркетинга\Отдел Маркетинга\Автоматика - папка обмена\Фотобанк\AN-Motors\Отбор фото дл AN-Motors\ASG\as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fs14d\Documents ADS\Департамент Маркетинга\Отдел Маркетинга\Автоматика - папка обмена\Фотобанк\AN-Motors\Отбор фото дл AN-Motors\ASG\asg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525" cy="149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6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768D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>
        <w:rPr>
          <w:rStyle w:val="hps"/>
          <w:rFonts w:ascii="Arial" w:hAnsi="Arial" w:cs="Arial"/>
          <w:sz w:val="24"/>
        </w:rPr>
        <w:t>К основным настраиваемым функциям блока управления относятся: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 w:rsidRPr="002E187A">
        <w:rPr>
          <w:rFonts w:ascii="Arial" w:hAnsi="Arial" w:cs="Arial"/>
          <w:sz w:val="24"/>
        </w:rPr>
        <w:t>Плавный пуск</w:t>
      </w:r>
      <w:r>
        <w:rPr>
          <w:rFonts w:ascii="Arial" w:hAnsi="Arial" w:cs="Arial"/>
          <w:sz w:val="24"/>
        </w:rPr>
        <w:t xml:space="preserve"> и замедление движения позволяет сберечь ресурс привода для гаражных ворот и значительно</w:t>
      </w:r>
      <w:r w:rsidRPr="002E187A">
        <w:rPr>
          <w:rFonts w:ascii="Arial" w:hAnsi="Arial" w:cs="Arial"/>
          <w:sz w:val="24"/>
        </w:rPr>
        <w:t xml:space="preserve"> продлеваю</w:t>
      </w:r>
      <w:r>
        <w:rPr>
          <w:rFonts w:ascii="Arial" w:hAnsi="Arial" w:cs="Arial"/>
          <w:sz w:val="24"/>
        </w:rPr>
        <w:t>т срок его эксплуатации</w:t>
      </w:r>
      <w:r w:rsidRPr="002E187A">
        <w:rPr>
          <w:rFonts w:ascii="Arial" w:hAnsi="Arial" w:cs="Arial"/>
          <w:sz w:val="24"/>
        </w:rPr>
        <w:t>;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Настройка усилия при закрытии – позволяет регулировать степень усилия, при котором, в случае обнаружения препятствия на пути движения ворот, привод прекратит работу и остановит ворота</w:t>
      </w:r>
    </w:p>
    <w:p w:rsidR="00E7768D" w:rsidRPr="009026E3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 w:rsidRPr="009026E3">
        <w:rPr>
          <w:rFonts w:ascii="Arial" w:hAnsi="Arial" w:cs="Arial"/>
          <w:sz w:val="24"/>
        </w:rPr>
        <w:t>Настраиваемое автозакрытие – настройка автоматического закрытия ворот после истечения определенного интервала времени.</w:t>
      </w:r>
    </w:p>
    <w:p w:rsidR="00E7768D" w:rsidRDefault="00E7768D" w:rsidP="00E7768D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Arial" w:hAnsi="Arial" w:cs="Arial"/>
          <w:sz w:val="24"/>
        </w:rPr>
      </w:pPr>
      <w:r w:rsidRPr="00C03242">
        <w:rPr>
          <w:rFonts w:ascii="Arial" w:hAnsi="Arial" w:cs="Arial"/>
          <w:sz w:val="24"/>
        </w:rPr>
        <w:t>Электронная блокировка –</w:t>
      </w:r>
      <w:r>
        <w:rPr>
          <w:rFonts w:ascii="Arial" w:hAnsi="Arial" w:cs="Arial"/>
          <w:sz w:val="24"/>
        </w:rPr>
        <w:t xml:space="preserve"> блокировка работы пульта в целях предотвращения случайного нажатия.</w:t>
      </w:r>
    </w:p>
    <w:p w:rsidR="00E7768D" w:rsidRDefault="00E7768D" w:rsidP="00E7768D">
      <w:pPr>
        <w:pStyle w:val="a3"/>
        <w:ind w:left="142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768D" w:rsidRPr="003E5B3D" w:rsidRDefault="00E7768D" w:rsidP="00E7768D">
      <w:pPr>
        <w:pStyle w:val="a3"/>
        <w:spacing w:after="0"/>
        <w:ind w:left="142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5B3D">
        <w:rPr>
          <w:rFonts w:ascii="Times New Roman" w:hAnsi="Times New Roman" w:cs="Times New Roman"/>
          <w:b/>
          <w:sz w:val="28"/>
          <w:szCs w:val="28"/>
        </w:rPr>
        <w:t>Состав комплекта автоматики для гаражных ворот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ASG</w:t>
      </w:r>
    </w:p>
    <w:p w:rsidR="00E7768D" w:rsidRPr="00957BD6" w:rsidRDefault="00E7768D" w:rsidP="00E7768D">
      <w:pPr>
        <w:spacing w:after="0" w:line="240" w:lineRule="auto"/>
        <w:ind w:firstLine="709"/>
        <w:jc w:val="both"/>
        <w:rPr>
          <w:rStyle w:val="hps"/>
          <w:rFonts w:ascii="Arial" w:hAnsi="Arial" w:cs="Arial"/>
          <w:sz w:val="24"/>
        </w:rPr>
      </w:pPr>
      <w:r w:rsidRPr="00957BD6">
        <w:rPr>
          <w:rStyle w:val="hps"/>
          <w:rFonts w:ascii="Arial" w:hAnsi="Arial" w:cs="Arial"/>
          <w:sz w:val="24"/>
        </w:rPr>
        <w:t>В состав комплекта привода для гаражных ворот ASG входят все необходимые для простого монтажа, настройки и эксплуатации элементы</w:t>
      </w:r>
    </w:p>
    <w:p w:rsidR="00E7768D" w:rsidRPr="003E15AA" w:rsidRDefault="00E7768D" w:rsidP="00E7768D">
      <w:pPr>
        <w:pStyle w:val="a3"/>
        <w:numPr>
          <w:ilvl w:val="0"/>
          <w:numId w:val="1"/>
        </w:numPr>
        <w:tabs>
          <w:tab w:val="clear" w:pos="720"/>
        </w:tabs>
        <w:spacing w:after="0" w:line="240" w:lineRule="auto"/>
        <w:ind w:left="426"/>
        <w:jc w:val="both"/>
        <w:rPr>
          <w:rStyle w:val="hps"/>
          <w:rFonts w:ascii="Arial" w:hAnsi="Arial" w:cs="Arial"/>
          <w:sz w:val="24"/>
        </w:rPr>
      </w:pPr>
      <w:r w:rsidRPr="003E15AA">
        <w:rPr>
          <w:rStyle w:val="hps"/>
          <w:rFonts w:ascii="Arial" w:hAnsi="Arial" w:cs="Arial"/>
          <w:sz w:val="24"/>
        </w:rPr>
        <w:t xml:space="preserve">Электромеханический привод ASG600 / ASG1000 со встроенным блоком управления и радиоприемником </w:t>
      </w:r>
    </w:p>
    <w:p w:rsidR="00E7768D" w:rsidRPr="003E15AA" w:rsidRDefault="00E7768D" w:rsidP="00E7768D">
      <w:pPr>
        <w:pStyle w:val="a3"/>
        <w:numPr>
          <w:ilvl w:val="0"/>
          <w:numId w:val="1"/>
        </w:numPr>
        <w:tabs>
          <w:tab w:val="clear" w:pos="720"/>
        </w:tabs>
        <w:spacing w:after="0" w:line="240" w:lineRule="auto"/>
        <w:ind w:left="426"/>
        <w:jc w:val="both"/>
        <w:rPr>
          <w:rStyle w:val="hps"/>
          <w:rFonts w:ascii="Arial" w:hAnsi="Arial" w:cs="Arial"/>
          <w:sz w:val="24"/>
        </w:rPr>
      </w:pPr>
      <w:r w:rsidRPr="003E15AA">
        <w:rPr>
          <w:rStyle w:val="hps"/>
          <w:rFonts w:ascii="Arial" w:hAnsi="Arial" w:cs="Arial"/>
          <w:sz w:val="24"/>
        </w:rPr>
        <w:t>Цельная металлическая цепная направляющая рейка</w:t>
      </w:r>
    </w:p>
    <w:p w:rsidR="00E7768D" w:rsidRPr="003E15AA" w:rsidRDefault="00E7768D" w:rsidP="00E7768D">
      <w:pPr>
        <w:pStyle w:val="a3"/>
        <w:numPr>
          <w:ilvl w:val="0"/>
          <w:numId w:val="1"/>
        </w:numPr>
        <w:tabs>
          <w:tab w:val="clear" w:pos="720"/>
        </w:tabs>
        <w:spacing w:after="0" w:line="240" w:lineRule="auto"/>
        <w:ind w:left="426"/>
        <w:jc w:val="both"/>
        <w:rPr>
          <w:rStyle w:val="hps"/>
          <w:rFonts w:ascii="Arial" w:hAnsi="Arial" w:cs="Arial"/>
          <w:sz w:val="24"/>
        </w:rPr>
      </w:pPr>
      <w:r w:rsidRPr="003E15AA">
        <w:rPr>
          <w:rStyle w:val="hps"/>
          <w:rFonts w:ascii="Arial" w:hAnsi="Arial" w:cs="Arial"/>
          <w:sz w:val="24"/>
        </w:rPr>
        <w:t>Пульты дистанционного управления 4-х канальные – 2шт.</w:t>
      </w:r>
    </w:p>
    <w:p w:rsidR="00E7768D" w:rsidRPr="003E15AA" w:rsidRDefault="00E7768D" w:rsidP="00E7768D">
      <w:pPr>
        <w:pStyle w:val="a3"/>
        <w:numPr>
          <w:ilvl w:val="0"/>
          <w:numId w:val="1"/>
        </w:numPr>
        <w:tabs>
          <w:tab w:val="clear" w:pos="720"/>
        </w:tabs>
        <w:spacing w:after="0" w:line="240" w:lineRule="auto"/>
        <w:ind w:left="426"/>
        <w:jc w:val="both"/>
        <w:rPr>
          <w:rStyle w:val="hps"/>
          <w:rFonts w:ascii="Arial" w:hAnsi="Arial" w:cs="Arial"/>
          <w:sz w:val="24"/>
        </w:rPr>
      </w:pPr>
      <w:r w:rsidRPr="003E15AA">
        <w:rPr>
          <w:rStyle w:val="hps"/>
          <w:rFonts w:ascii="Arial" w:hAnsi="Arial" w:cs="Arial"/>
          <w:sz w:val="24"/>
        </w:rPr>
        <w:t>Универсальный монтажный набор</w:t>
      </w:r>
    </w:p>
    <w:p w:rsidR="00E7768D" w:rsidRDefault="00E7768D" w:rsidP="00E7768D">
      <w:pPr>
        <w:pStyle w:val="a3"/>
        <w:numPr>
          <w:ilvl w:val="0"/>
          <w:numId w:val="1"/>
        </w:numPr>
        <w:tabs>
          <w:tab w:val="clear" w:pos="720"/>
        </w:tabs>
        <w:spacing w:after="0" w:line="240" w:lineRule="auto"/>
        <w:ind w:left="426"/>
        <w:jc w:val="both"/>
        <w:rPr>
          <w:rStyle w:val="hps"/>
          <w:rFonts w:ascii="Arial" w:hAnsi="Arial" w:cs="Arial"/>
          <w:sz w:val="24"/>
        </w:rPr>
      </w:pPr>
      <w:r w:rsidRPr="003E15AA">
        <w:rPr>
          <w:rStyle w:val="hps"/>
          <w:rFonts w:ascii="Arial" w:hAnsi="Arial" w:cs="Arial"/>
          <w:sz w:val="24"/>
        </w:rPr>
        <w:t>Руководство по монтажу и эксплуатации на русском языке</w:t>
      </w:r>
    </w:p>
    <w:p w:rsidR="00E7768D" w:rsidRDefault="00E7768D" w:rsidP="00E7768D">
      <w:pPr>
        <w:ind w:firstLine="709"/>
        <w:jc w:val="both"/>
        <w:rPr>
          <w:rFonts w:ascii="Arial" w:hAnsi="Arial" w:cs="Arial"/>
          <w:sz w:val="24"/>
          <w:szCs w:val="28"/>
        </w:rPr>
      </w:pPr>
    </w:p>
    <w:tbl>
      <w:tblPr>
        <w:tblStyle w:val="a4"/>
        <w:tblpPr w:leftFromText="180" w:rightFromText="180" w:vertAnchor="text" w:horzAnchor="margin" w:tblpY="36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7768D" w:rsidTr="00EB3DAC">
        <w:tc>
          <w:tcPr>
            <w:tcW w:w="3020" w:type="dxa"/>
          </w:tcPr>
          <w:p w:rsidR="00E7768D" w:rsidRPr="003F0C50" w:rsidRDefault="00E7768D" w:rsidP="00EB3DAC">
            <w:pPr>
              <w:tabs>
                <w:tab w:val="left" w:pos="1560"/>
              </w:tabs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 xml:space="preserve">Комплект ASG600/3KIT-L для гаражных ворот площадью до 8,4 м2 и высотой до 2,7 м </w:t>
            </w:r>
          </w:p>
          <w:p w:rsidR="00E7768D" w:rsidRPr="003F0C50" w:rsidRDefault="00E7768D" w:rsidP="00EB3DAC">
            <w:pPr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>цена</w:t>
            </w:r>
          </w:p>
        </w:tc>
        <w:tc>
          <w:tcPr>
            <w:tcW w:w="3021" w:type="dxa"/>
          </w:tcPr>
          <w:p w:rsidR="00E7768D" w:rsidRPr="003F0C50" w:rsidRDefault="00E7768D" w:rsidP="00EB3DAC">
            <w:pPr>
              <w:tabs>
                <w:tab w:val="left" w:pos="1560"/>
              </w:tabs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 xml:space="preserve">Комплект ASG1000/3KIT-L для гаражных ворот площадью до 13,5 м2 и высотой до 2,7 м </w:t>
            </w:r>
          </w:p>
          <w:p w:rsidR="00E7768D" w:rsidRPr="003F0C50" w:rsidRDefault="00E7768D" w:rsidP="00EB3DAC">
            <w:pPr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>цена</w:t>
            </w:r>
          </w:p>
        </w:tc>
        <w:tc>
          <w:tcPr>
            <w:tcW w:w="3021" w:type="dxa"/>
          </w:tcPr>
          <w:p w:rsidR="00E7768D" w:rsidRPr="003F0C50" w:rsidRDefault="00E7768D" w:rsidP="00EB3DAC">
            <w:pPr>
              <w:tabs>
                <w:tab w:val="left" w:pos="1560"/>
              </w:tabs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 xml:space="preserve">Комплект ASG1000/4KIT-L для гаражных ворот площадью до 16 м2 и высотой до 2,7 м </w:t>
            </w:r>
          </w:p>
          <w:p w:rsidR="00E7768D" w:rsidRPr="003F0C50" w:rsidRDefault="00E7768D" w:rsidP="00EB3DAC">
            <w:pPr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0C50">
              <w:rPr>
                <w:rFonts w:ascii="Times New Roman" w:hAnsi="Times New Roman" w:cs="Times New Roman"/>
                <w:sz w:val="24"/>
                <w:szCs w:val="28"/>
              </w:rPr>
              <w:t>цена</w:t>
            </w:r>
          </w:p>
        </w:tc>
      </w:tr>
    </w:tbl>
    <w:p w:rsidR="00E7768D" w:rsidRDefault="00E7768D" w:rsidP="00E7768D">
      <w:pPr>
        <w:ind w:firstLine="709"/>
        <w:jc w:val="both"/>
        <w:rPr>
          <w:rFonts w:ascii="Arial" w:hAnsi="Arial" w:cs="Arial"/>
          <w:sz w:val="24"/>
          <w:szCs w:val="28"/>
        </w:rPr>
      </w:pPr>
    </w:p>
    <w:p w:rsidR="00E7768D" w:rsidRDefault="00E7768D" w:rsidP="00E7768D">
      <w:pPr>
        <w:ind w:firstLine="709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Д</w:t>
      </w:r>
      <w:r w:rsidRPr="00EC2310">
        <w:rPr>
          <w:rFonts w:ascii="Arial" w:hAnsi="Arial" w:cs="Arial"/>
          <w:sz w:val="24"/>
          <w:szCs w:val="28"/>
        </w:rPr>
        <w:t xml:space="preserve">ля обеспечения ещё большего комфорта и безопасности управления воротами, оснащёнными </w:t>
      </w:r>
      <w:r w:rsidRPr="00701F39">
        <w:rPr>
          <w:rFonts w:ascii="Arial" w:hAnsi="Arial" w:cs="Arial"/>
          <w:b/>
          <w:sz w:val="24"/>
          <w:szCs w:val="28"/>
        </w:rPr>
        <w:t xml:space="preserve">автоматикой для секционных ворот </w:t>
      </w:r>
      <w:r w:rsidRPr="00701F39">
        <w:rPr>
          <w:rFonts w:ascii="Arial" w:hAnsi="Arial" w:cs="Arial"/>
          <w:b/>
          <w:sz w:val="24"/>
          <w:szCs w:val="28"/>
          <w:lang w:val="de-DE"/>
        </w:rPr>
        <w:t>ASG</w:t>
      </w:r>
      <w:r w:rsidRPr="00701F39">
        <w:rPr>
          <w:rFonts w:ascii="Arial" w:hAnsi="Arial" w:cs="Arial"/>
          <w:b/>
          <w:sz w:val="24"/>
          <w:szCs w:val="28"/>
        </w:rPr>
        <w:t xml:space="preserve"> 600</w:t>
      </w:r>
      <w:r w:rsidRPr="00EC2310">
        <w:rPr>
          <w:rFonts w:ascii="Arial" w:hAnsi="Arial" w:cs="Arial"/>
          <w:sz w:val="24"/>
          <w:szCs w:val="28"/>
        </w:rPr>
        <w:t>, к устан</w:t>
      </w:r>
      <w:r>
        <w:rPr>
          <w:rFonts w:ascii="Arial" w:hAnsi="Arial" w:cs="Arial"/>
          <w:sz w:val="24"/>
          <w:szCs w:val="28"/>
        </w:rPr>
        <w:t>овке предлагается перечень дополнительных</w:t>
      </w:r>
      <w:r w:rsidRPr="00EC2310">
        <w:rPr>
          <w:rFonts w:ascii="Arial" w:hAnsi="Arial" w:cs="Arial"/>
          <w:sz w:val="24"/>
          <w:szCs w:val="28"/>
        </w:rPr>
        <w:t xml:space="preserve"> дополнительных аксессуаров.</w:t>
      </w:r>
    </w:p>
    <w:p w:rsidR="00E7768D" w:rsidRPr="00701F39" w:rsidRDefault="00E7768D" w:rsidP="00E7768D">
      <w:pPr>
        <w:ind w:firstLine="709"/>
        <w:jc w:val="center"/>
        <w:rPr>
          <w:rFonts w:ascii="Arial" w:hAnsi="Arial" w:cs="Arial"/>
          <w:b/>
          <w:sz w:val="24"/>
          <w:szCs w:val="28"/>
        </w:rPr>
      </w:pPr>
      <w:r w:rsidRPr="00701F39">
        <w:rPr>
          <w:rFonts w:ascii="Arial" w:hAnsi="Arial" w:cs="Arial"/>
          <w:b/>
          <w:sz w:val="24"/>
          <w:szCs w:val="28"/>
        </w:rPr>
        <w:t>Дополнительные аксессуары к серии ASG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0"/>
        <w:gridCol w:w="2286"/>
        <w:gridCol w:w="2210"/>
        <w:gridCol w:w="2346"/>
      </w:tblGrid>
      <w:tr w:rsidR="00E7768D" w:rsidTr="00EB3DAC">
        <w:tc>
          <w:tcPr>
            <w:tcW w:w="2230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2EC0082E" wp14:editId="18069A0A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137795</wp:posOffset>
                  </wp:positionV>
                  <wp:extent cx="1000125" cy="1266825"/>
                  <wp:effectExtent l="0" t="0" r="9525" b="9525"/>
                  <wp:wrapThrough wrapText="bothSides">
                    <wp:wrapPolygon edited="0">
                      <wp:start x="0" y="0"/>
                      <wp:lineTo x="0" y="21438"/>
                      <wp:lineTo x="21394" y="21438"/>
                      <wp:lineTo x="21394" y="0"/>
                      <wp:lineTo x="0" y="0"/>
                    </wp:wrapPolygon>
                  </wp:wrapThrough>
                  <wp:docPr id="39" name="Рисунок 39" descr="http://home-automatics.ru/images/act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://home-automatics.ru/images/act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86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505041FE" wp14:editId="320092FD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366395</wp:posOffset>
                  </wp:positionV>
                  <wp:extent cx="1314450" cy="876300"/>
                  <wp:effectExtent l="0" t="0" r="0" b="0"/>
                  <wp:wrapThrough wrapText="bothSides">
                    <wp:wrapPolygon edited="0">
                      <wp:start x="0" y="0"/>
                      <wp:lineTo x="0" y="21130"/>
                      <wp:lineTo x="21287" y="21130"/>
                      <wp:lineTo x="21287" y="0"/>
                      <wp:lineTo x="0" y="0"/>
                    </wp:wrapPolygon>
                  </wp:wrapThrough>
                  <wp:docPr id="40" name="Рисунок 40" descr="http://home-automatics.ru/images/act2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home-automatics.ru/images/act2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10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5B13D0AC" wp14:editId="22392B6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290195</wp:posOffset>
                  </wp:positionV>
                  <wp:extent cx="1190625" cy="1047750"/>
                  <wp:effectExtent l="0" t="0" r="9525" b="0"/>
                  <wp:wrapThrough wrapText="bothSides">
                    <wp:wrapPolygon edited="0">
                      <wp:start x="0" y="0"/>
                      <wp:lineTo x="0" y="21207"/>
                      <wp:lineTo x="21427" y="21207"/>
                      <wp:lineTo x="21427" y="0"/>
                      <wp:lineTo x="0" y="0"/>
                    </wp:wrapPolygon>
                  </wp:wrapThrough>
                  <wp:docPr id="7" name="Рисунок 7" descr="http://home-automatics.ru/images/act2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://home-automatics.ru/images/act2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46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0641FA5D" wp14:editId="2C2E7842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414020</wp:posOffset>
                  </wp:positionV>
                  <wp:extent cx="1349608" cy="781050"/>
                  <wp:effectExtent l="0" t="0" r="3175" b="0"/>
                  <wp:wrapThrough wrapText="bothSides">
                    <wp:wrapPolygon edited="0">
                      <wp:start x="0" y="0"/>
                      <wp:lineTo x="0" y="21073"/>
                      <wp:lineTo x="21346" y="21073"/>
                      <wp:lineTo x="21346" y="0"/>
                      <wp:lineTo x="0" y="0"/>
                    </wp:wrapPolygon>
                  </wp:wrapThrough>
                  <wp:docPr id="8" name="Рисунок 8" descr="http://home-automatics.ru/images/act21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home-automatics.ru/images/act21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608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7768D" w:rsidRPr="00413694" w:rsidTr="00EB3DAC">
        <w:tc>
          <w:tcPr>
            <w:tcW w:w="2230" w:type="dxa"/>
            <w:vAlign w:val="center"/>
          </w:tcPr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AT-4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Пульт</w:t>
            </w:r>
          </w:p>
        </w:tc>
        <w:tc>
          <w:tcPr>
            <w:tcW w:w="2286" w:type="dxa"/>
            <w:vAlign w:val="center"/>
          </w:tcPr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P5103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Фотоэлементы</w:t>
            </w:r>
          </w:p>
        </w:tc>
        <w:tc>
          <w:tcPr>
            <w:tcW w:w="2210" w:type="dxa"/>
            <w:vAlign w:val="center"/>
          </w:tcPr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DIP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Радиокодовая клавиатура</w:t>
            </w:r>
          </w:p>
        </w:tc>
        <w:tc>
          <w:tcPr>
            <w:tcW w:w="2346" w:type="dxa"/>
            <w:vAlign w:val="center"/>
          </w:tcPr>
          <w:p w:rsidR="00E7768D" w:rsidRPr="00413694" w:rsidRDefault="00E7768D" w:rsidP="00EB3DAC">
            <w:pPr>
              <w:jc w:val="center"/>
              <w:rPr>
                <w:rFonts w:ascii="Arial" w:hAnsi="Arial" w:cs="Arial"/>
                <w:bCs/>
                <w:sz w:val="20"/>
                <w:szCs w:val="24"/>
              </w:rPr>
            </w:pPr>
            <w:r w:rsidRPr="00413694">
              <w:rPr>
                <w:rFonts w:ascii="Arial" w:hAnsi="Arial" w:cs="Arial"/>
                <w:bCs/>
                <w:sz w:val="20"/>
                <w:szCs w:val="24"/>
              </w:rPr>
              <w:t>RM0104-4500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13694">
              <w:rPr>
                <w:rFonts w:ascii="Arial" w:hAnsi="Arial" w:cs="Arial"/>
                <w:bCs/>
                <w:sz w:val="20"/>
                <w:szCs w:val="24"/>
              </w:rPr>
              <w:t>RM0104-6000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13694">
              <w:rPr>
                <w:rFonts w:ascii="Arial" w:hAnsi="Arial" w:cs="Arial"/>
                <w:sz w:val="20"/>
                <w:szCs w:val="24"/>
              </w:rPr>
              <w:t>Комплект механизма разблокировки 4,5 м / 6м</w:t>
            </w:r>
          </w:p>
        </w:tc>
      </w:tr>
      <w:tr w:rsidR="00E7768D" w:rsidTr="00EB3DAC">
        <w:tc>
          <w:tcPr>
            <w:tcW w:w="2230" w:type="dxa"/>
          </w:tcPr>
          <w:p w:rsidR="00E7768D" w:rsidRPr="00190FE5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0DC857D8" wp14:editId="59DEA11B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152400</wp:posOffset>
                  </wp:positionV>
                  <wp:extent cx="1238250" cy="1085850"/>
                  <wp:effectExtent l="0" t="0" r="0" b="0"/>
                  <wp:wrapThrough wrapText="bothSides">
                    <wp:wrapPolygon edited="0">
                      <wp:start x="0" y="0"/>
                      <wp:lineTo x="0" y="21221"/>
                      <wp:lineTo x="21268" y="21221"/>
                      <wp:lineTo x="21268" y="0"/>
                      <wp:lineTo x="0" y="0"/>
                    </wp:wrapPolygon>
                  </wp:wrapThrough>
                  <wp:docPr id="43" name="Рисунок 43" descr="http://home-automatics.ru/images/act213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home-automatics.ru/images/act213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86" w:type="dxa"/>
          </w:tcPr>
          <w:p w:rsidR="00E7768D" w:rsidRPr="00190FE5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</w:rPr>
            </w:pPr>
          </w:p>
        </w:tc>
        <w:tc>
          <w:tcPr>
            <w:tcW w:w="2210" w:type="dxa"/>
          </w:tcPr>
          <w:p w:rsidR="00E7768D" w:rsidRPr="00190FE5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</w:rPr>
            </w:pPr>
          </w:p>
        </w:tc>
        <w:tc>
          <w:tcPr>
            <w:tcW w:w="2346" w:type="dxa"/>
          </w:tcPr>
          <w:p w:rsidR="00E7768D" w:rsidRPr="00190FE5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</w:rPr>
            </w:pPr>
          </w:p>
        </w:tc>
      </w:tr>
      <w:tr w:rsidR="00E7768D" w:rsidTr="00EB3DAC">
        <w:tc>
          <w:tcPr>
            <w:tcW w:w="2230" w:type="dxa"/>
          </w:tcPr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A-box</w:t>
            </w:r>
          </w:p>
          <w:p w:rsidR="00E7768D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  <w:r w:rsidRPr="00413694">
              <w:rPr>
                <w:rFonts w:ascii="Arial" w:hAnsi="Arial" w:cs="Arial"/>
                <w:sz w:val="20"/>
                <w:szCs w:val="24"/>
                <w:lang w:val="en-US"/>
              </w:rPr>
              <w:t>Комплект коммутационный</w:t>
            </w:r>
          </w:p>
          <w:p w:rsidR="00E7768D" w:rsidRPr="00413694" w:rsidRDefault="00E7768D" w:rsidP="00EB3DAC">
            <w:pPr>
              <w:jc w:val="center"/>
              <w:rPr>
                <w:rFonts w:ascii="Arial" w:hAnsi="Arial" w:cs="Arial"/>
                <w:sz w:val="20"/>
                <w:szCs w:val="24"/>
                <w:lang w:val="en-US"/>
              </w:rPr>
            </w:pPr>
          </w:p>
        </w:tc>
        <w:tc>
          <w:tcPr>
            <w:tcW w:w="2286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</w:p>
        </w:tc>
        <w:tc>
          <w:tcPr>
            <w:tcW w:w="2210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</w:p>
        </w:tc>
        <w:tc>
          <w:tcPr>
            <w:tcW w:w="2346" w:type="dxa"/>
          </w:tcPr>
          <w:p w:rsidR="00E7768D" w:rsidRDefault="00E7768D" w:rsidP="00EB3DAC">
            <w:pPr>
              <w:jc w:val="both"/>
              <w:rPr>
                <w:rFonts w:ascii="Arial" w:hAnsi="Arial" w:cs="Arial"/>
                <w:sz w:val="24"/>
                <w:szCs w:val="28"/>
                <w:lang w:val="en-US"/>
              </w:rPr>
            </w:pPr>
          </w:p>
        </w:tc>
      </w:tr>
    </w:tbl>
    <w:p w:rsidR="00E7768D" w:rsidRDefault="00E7768D" w:rsidP="00E7768D">
      <w:pPr>
        <w:jc w:val="both"/>
        <w:rPr>
          <w:rFonts w:ascii="Times New Roman" w:hAnsi="Times New Roman" w:cs="Times New Roman"/>
          <w:sz w:val="28"/>
          <w:szCs w:val="28"/>
        </w:rPr>
      </w:pPr>
      <w:r w:rsidRPr="0045306C">
        <w:rPr>
          <w:rFonts w:ascii="Times New Roman" w:hAnsi="Times New Roman" w:cs="Times New Roman"/>
          <w:sz w:val="28"/>
          <w:szCs w:val="28"/>
        </w:rPr>
        <w:t>С более подр</w:t>
      </w:r>
      <w:r>
        <w:rPr>
          <w:rFonts w:ascii="Times New Roman" w:hAnsi="Times New Roman" w:cs="Times New Roman"/>
          <w:sz w:val="28"/>
          <w:szCs w:val="28"/>
        </w:rPr>
        <w:t xml:space="preserve">обной информацией и конкурентными преимуществами </w:t>
      </w:r>
      <w:r w:rsidRPr="00EC2310">
        <w:rPr>
          <w:rFonts w:ascii="Arial" w:hAnsi="Arial" w:cs="Arial"/>
          <w:sz w:val="24"/>
          <w:szCs w:val="28"/>
        </w:rPr>
        <w:t xml:space="preserve">автоматикой для </w:t>
      </w:r>
      <w:r>
        <w:rPr>
          <w:rFonts w:ascii="Arial" w:hAnsi="Arial" w:cs="Arial"/>
          <w:sz w:val="24"/>
          <w:szCs w:val="28"/>
        </w:rPr>
        <w:t>гаражных</w:t>
      </w:r>
      <w:r w:rsidRPr="00EC2310">
        <w:rPr>
          <w:rFonts w:ascii="Arial" w:hAnsi="Arial" w:cs="Arial"/>
          <w:sz w:val="24"/>
          <w:szCs w:val="28"/>
        </w:rPr>
        <w:t xml:space="preserve"> ворот </w:t>
      </w:r>
      <w:r>
        <w:rPr>
          <w:rFonts w:ascii="Arial" w:hAnsi="Arial" w:cs="Arial"/>
          <w:sz w:val="24"/>
          <w:szCs w:val="28"/>
          <w:lang w:val="de-DE"/>
        </w:rPr>
        <w:t>ASG</w:t>
      </w:r>
      <w:r w:rsidRPr="009026E3">
        <w:rPr>
          <w:rFonts w:ascii="Arial" w:hAnsi="Arial" w:cs="Arial"/>
          <w:sz w:val="24"/>
          <w:szCs w:val="28"/>
        </w:rPr>
        <w:t xml:space="preserve"> 600</w:t>
      </w:r>
      <w:r w:rsidRPr="00E90122">
        <w:rPr>
          <w:rFonts w:ascii="Times New Roman" w:hAnsi="Times New Roman" w:cs="Times New Roman"/>
          <w:sz w:val="28"/>
          <w:szCs w:val="28"/>
        </w:rPr>
        <w:t xml:space="preserve"> </w:t>
      </w:r>
      <w:r w:rsidRPr="0045306C">
        <w:rPr>
          <w:rFonts w:ascii="Times New Roman" w:hAnsi="Times New Roman" w:cs="Times New Roman"/>
          <w:sz w:val="28"/>
          <w:szCs w:val="28"/>
        </w:rPr>
        <w:t xml:space="preserve">можно ознакомиться в </w:t>
      </w:r>
      <w:r w:rsidRPr="00E90122">
        <w:rPr>
          <w:rFonts w:ascii="Times New Roman" w:hAnsi="Times New Roman" w:cs="Times New Roman"/>
          <w:sz w:val="28"/>
          <w:szCs w:val="28"/>
          <w:u w:val="single"/>
        </w:rPr>
        <w:t>буклете</w:t>
      </w:r>
      <w:r w:rsidRPr="0045306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более подробные </w:t>
      </w:r>
      <w:r w:rsidRPr="0045306C">
        <w:rPr>
          <w:rFonts w:ascii="Times New Roman" w:hAnsi="Times New Roman" w:cs="Times New Roman"/>
          <w:sz w:val="28"/>
          <w:szCs w:val="28"/>
        </w:rPr>
        <w:t>характеристики приводов и аксессуаров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5306C">
        <w:rPr>
          <w:rFonts w:ascii="Times New Roman" w:hAnsi="Times New Roman" w:cs="Times New Roman"/>
          <w:sz w:val="28"/>
          <w:szCs w:val="28"/>
        </w:rPr>
        <w:t xml:space="preserve">представлены в </w:t>
      </w:r>
      <w:r w:rsidRPr="00E90122">
        <w:rPr>
          <w:rFonts w:ascii="Times New Roman" w:hAnsi="Times New Roman" w:cs="Times New Roman"/>
          <w:sz w:val="28"/>
          <w:szCs w:val="28"/>
          <w:u w:val="single"/>
        </w:rPr>
        <w:t>техническом каталоге</w:t>
      </w:r>
      <w:r w:rsidRPr="0045306C">
        <w:rPr>
          <w:rFonts w:ascii="Times New Roman" w:hAnsi="Times New Roman" w:cs="Times New Roman"/>
          <w:sz w:val="28"/>
          <w:szCs w:val="28"/>
        </w:rPr>
        <w:t>.</w:t>
      </w:r>
    </w:p>
    <w:p w:rsidR="00E7768D" w:rsidRDefault="00E7768D" w:rsidP="00E7768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D76605" wp14:editId="7E71A627">
            <wp:extent cx="485775" cy="6000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002C4A" wp14:editId="46AFF21E">
            <wp:extent cx="485775" cy="6000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591" w:rsidRDefault="001E3591">
      <w:bookmarkStart w:id="0" w:name="_GoBack"/>
      <w:bookmarkEnd w:id="0"/>
    </w:p>
    <w:sectPr w:rsidR="001E35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yriad Pro Light">
    <w:altName w:val="Myriad Pro Light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Myriad Pro">
    <w:altName w:val="Arial Unicode MS"/>
    <w:panose1 w:val="00000000000000000000"/>
    <w:charset w:val="00"/>
    <w:family w:val="swiss"/>
    <w:notTrueType/>
    <w:pitch w:val="variable"/>
    <w:sig w:usb0="00000000" w:usb1="5807204B" w:usb2="00000010" w:usb3="00000000" w:csb0="0002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26230"/>
    <w:multiLevelType w:val="multilevel"/>
    <w:tmpl w:val="C25A6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E2088C"/>
    <w:multiLevelType w:val="hybridMultilevel"/>
    <w:tmpl w:val="C15C7976"/>
    <w:lvl w:ilvl="0" w:tplc="FE98A138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68D"/>
    <w:rsid w:val="001E3591"/>
    <w:rsid w:val="00E77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133D1F-7EB8-42CE-A3B3-CEEE5115F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76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768D"/>
    <w:pPr>
      <w:ind w:left="720"/>
      <w:contextualSpacing/>
    </w:pPr>
  </w:style>
  <w:style w:type="table" w:styleId="a4">
    <w:name w:val="Table Grid"/>
    <w:basedOn w:val="a1"/>
    <w:uiPriority w:val="39"/>
    <w:rsid w:val="00E776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basedOn w:val="a0"/>
    <w:rsid w:val="00E7768D"/>
  </w:style>
  <w:style w:type="paragraph" w:customStyle="1" w:styleId="Pa17">
    <w:name w:val="Pa17"/>
    <w:basedOn w:val="a"/>
    <w:next w:val="a"/>
    <w:uiPriority w:val="99"/>
    <w:rsid w:val="00E7768D"/>
    <w:pPr>
      <w:autoSpaceDE w:val="0"/>
      <w:autoSpaceDN w:val="0"/>
      <w:adjustRightInd w:val="0"/>
      <w:spacing w:after="0" w:line="181" w:lineRule="atLeast"/>
    </w:pPr>
    <w:rPr>
      <w:rFonts w:ascii="Myriad Pro Light" w:hAnsi="Myriad Pro Light"/>
      <w:sz w:val="24"/>
      <w:szCs w:val="24"/>
    </w:rPr>
  </w:style>
  <w:style w:type="paragraph" w:customStyle="1" w:styleId="Pa18">
    <w:name w:val="Pa18"/>
    <w:basedOn w:val="a"/>
    <w:next w:val="a"/>
    <w:uiPriority w:val="99"/>
    <w:rsid w:val="00E7768D"/>
    <w:pPr>
      <w:autoSpaceDE w:val="0"/>
      <w:autoSpaceDN w:val="0"/>
      <w:adjustRightInd w:val="0"/>
      <w:spacing w:after="0" w:line="181" w:lineRule="atLeast"/>
    </w:pPr>
    <w:rPr>
      <w:rFonts w:ascii="Myriad Pro Light" w:hAnsi="Myriad Pro Light"/>
      <w:sz w:val="24"/>
      <w:szCs w:val="24"/>
    </w:rPr>
  </w:style>
  <w:style w:type="character" w:customStyle="1" w:styleId="A15">
    <w:name w:val="A15"/>
    <w:uiPriority w:val="99"/>
    <w:rsid w:val="00E7768D"/>
    <w:rPr>
      <w:rFonts w:ascii="Myriad Pro" w:hAnsi="Myriad Pro" w:cs="Myriad Pro"/>
      <w:color w:val="000000"/>
      <w:sz w:val="10"/>
      <w:szCs w:val="1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tiff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tif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730</Words>
  <Characters>4165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Кухта Роман Андреевич</dc:creator>
  <cp:keywords/>
  <dc:description/>
  <cp:lastModifiedBy>Кухта Роман Андреевич</cp:lastModifiedBy>
  <cp:revision>1</cp:revision>
  <dcterms:created xsi:type="dcterms:W3CDTF">2016-06-17T14:14:00Z</dcterms:created>
  <dcterms:modified xsi:type="dcterms:W3CDTF">2016-06-17T14:14:00Z</dcterms:modified>
</cp:coreProperties>
</file>